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6D272C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Odabrana poglavlja analitičke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6D272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Auditorne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3,86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117,61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9.4. Drugi oblici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Hemija/usmjerenja: Primijenjena hemija i Medicinska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/>
                <w:b/>
                <w:sz w:val="18"/>
                <w:szCs w:val="18"/>
              </w:rPr>
              <w:t xml:space="preserve">Proširivanje stečenih znanja iz kvalitativne i kvantitativne analitičke hemije na viši nivo, kroz sticanje znanja o ravnotežama u nevodenoj sredini (kiselo-bazne ravnoteže, kompleksiranja, itd.), kao i karakteristikama nevodenih </w:t>
            </w:r>
            <w:r w:rsidR="00657906" w:rsidRPr="00657906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rastvarača (npr. jonske tečnosti).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usvojena  znanja o ravnotežama u nevodenoj sredini znaju primjeniti u samostalnom naučno- istraživačkom  radu.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6D272C" w:rsidP="0065790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/>
                <w:b/>
                <w:sz w:val="18"/>
                <w:szCs w:val="18"/>
              </w:rPr>
              <w:t>Ravnoteže u nevodenoj sredini: kiselost i bazičnost nevodenih rastvarača. Nivelirajući i diferencirajući efekat. Solvatacija jona u nevodenoj sredini, jonski parovi, koeficijent aktiviteta neutralnih molekula (isoljavanje).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/>
                <w:b/>
                <w:sz w:val="18"/>
                <w:szCs w:val="18"/>
              </w:rPr>
              <w:t>Ravnoteže u smjesama rastvarača, autoprotoliza rastvarača.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/>
                <w:b/>
                <w:sz w:val="18"/>
                <w:szCs w:val="18"/>
              </w:rPr>
              <w:t>pH skala u nevodenoj sredini.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/>
                <w:b/>
                <w:sz w:val="18"/>
                <w:szCs w:val="18"/>
              </w:rPr>
              <w:t>Fizičko-hemijska karakterizacija nevodenih rastvarača.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/>
                <w:b/>
                <w:sz w:val="18"/>
                <w:szCs w:val="18"/>
              </w:rPr>
              <w:t>Određivanje sadržaja vode u nevodenim rastvaračima, uklanjanje vode.</w:t>
            </w:r>
          </w:p>
          <w:p w:rsidR="006D272C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/>
                <w:b/>
                <w:sz w:val="18"/>
                <w:szCs w:val="18"/>
              </w:rPr>
              <w:t xml:space="preserve">Rastvori soli, vodeni rastvori i jonske tečnosti. 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6D272C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6D272C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Provjeravanje znanja studenata se provodi sljedećim metodama: testovi - parcijalni ispiti, 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seminarski rad i završni ispit.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student mora ostvariti minimalno 5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5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kumulativn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ih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ova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Predispitne obaveze: Test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ovi: 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30%; Seminarski rad: 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15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, Aktivnosti studenta: 5%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Ocjena deset (10)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Hibbert Brynn. D., (2007) Quality Assurance in the Analytical Chemistry Laboratory. Oxford University Press. USA.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Ahuja. S., Jespersen. N.,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(2006) Comprehensive Analytical Chemistry: Modern Instrumental Analysis. Willson &amp; Willson's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Harris, D. C. (2003) 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Quantitative Chemical Analysis. W. H. Freeman and Company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6D272C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5C3B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5C3B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5C3B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5C3B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5C3B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5C3BF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094" w:rsidRDefault="004F3094">
      <w:pPr>
        <w:spacing w:line="240" w:lineRule="auto"/>
      </w:pPr>
      <w:r>
        <w:separator/>
      </w:r>
    </w:p>
  </w:endnote>
  <w:endnote w:type="continuationSeparator" w:id="0">
    <w:p w:rsidR="004F3094" w:rsidRDefault="004F30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C4A76">
            <w:rPr>
              <w:rFonts w:ascii="Cambria" w:hAnsi="Cambria" w:cs="Calibri"/>
              <w:noProof/>
              <w:sz w:val="16"/>
              <w:szCs w:val="16"/>
            </w:rPr>
            <w:t>13.11.2025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272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C3BFA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272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C3BFA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094" w:rsidRDefault="004F3094">
      <w:pPr>
        <w:spacing w:after="0"/>
      </w:pPr>
      <w:r>
        <w:separator/>
      </w:r>
    </w:p>
  </w:footnote>
  <w:footnote w:type="continuationSeparator" w:id="0">
    <w:p w:rsidR="004F3094" w:rsidRDefault="004F30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semiHidden="0" w:uiPriority="34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C501F-4B1D-47E0-AD50-3A3B0537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642</Words>
  <Characters>3666</Characters>
  <Application>Microsoft Office Word</Application>
  <DocSecurity>0</DocSecurity>
  <Lines>30</Lines>
  <Paragraphs>8</Paragraphs>
  <ScaleCrop>false</ScaleCrop>
  <Company>Grizli777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Mersiha</cp:lastModifiedBy>
  <cp:revision>5</cp:revision>
  <cp:lastPrinted>2024-03-19T08:24:00Z</cp:lastPrinted>
  <dcterms:created xsi:type="dcterms:W3CDTF">2024-03-26T10:33:00Z</dcterms:created>
  <dcterms:modified xsi:type="dcterms:W3CDTF">2025-11-13T10:20:00Z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